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72C" w:rsidRDefault="004F3094">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6D272C" w:rsidRDefault="006D272C">
      <w:pPr>
        <w:pStyle w:val="NoSpacing"/>
        <w:rPr>
          <w:rFonts w:ascii="Arial" w:hAnsi="Arial" w:cs="Arial"/>
          <w:b/>
          <w:sz w:val="14"/>
          <w:szCs w:val="14"/>
        </w:rPr>
      </w:pPr>
    </w:p>
    <w:p w:rsidR="006D272C" w:rsidRDefault="004F3094">
      <w:pPr>
        <w:pStyle w:val="NoSpacing"/>
        <w:jc w:val="center"/>
        <w:rPr>
          <w:rFonts w:ascii="Cambria" w:hAnsi="Cambria"/>
          <w:b/>
          <w:sz w:val="28"/>
          <w:szCs w:val="28"/>
        </w:rPr>
      </w:pPr>
      <w:r>
        <w:rPr>
          <w:rFonts w:ascii="Cambria" w:hAnsi="Cambria"/>
          <w:b/>
          <w:sz w:val="28"/>
          <w:szCs w:val="28"/>
        </w:rPr>
        <w:t>SYLLABUS</w:t>
      </w:r>
    </w:p>
    <w:p w:rsidR="006D272C" w:rsidRDefault="006D272C">
      <w:pPr>
        <w:pStyle w:val="NoSpacing"/>
        <w:jc w:val="center"/>
        <w:rPr>
          <w:rFonts w:ascii="Book Antiqua" w:hAnsi="Book Antiqua"/>
          <w:b/>
          <w:sz w:val="20"/>
          <w:szCs w:val="20"/>
        </w:rPr>
      </w:pPr>
    </w:p>
    <w:p w:rsidR="006D272C" w:rsidRDefault="006D272C">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188"/>
        <w:gridCol w:w="132"/>
        <w:gridCol w:w="305"/>
        <w:gridCol w:w="281"/>
        <w:gridCol w:w="36"/>
        <w:gridCol w:w="75"/>
        <w:gridCol w:w="247"/>
        <w:gridCol w:w="425"/>
        <w:gridCol w:w="345"/>
        <w:gridCol w:w="856"/>
      </w:tblGrid>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ind w:right="-108"/>
              <w:rPr>
                <w:rFonts w:asciiTheme="majorHAnsi" w:hAnsiTheme="majorHAnsi" w:cs="Arial"/>
                <w:b/>
                <w:sz w:val="20"/>
                <w:szCs w:val="20"/>
              </w:rPr>
            </w:pPr>
            <w:r>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6D272C" w:rsidRDefault="006D272C">
            <w:pPr>
              <w:pStyle w:val="NoSpacing"/>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AA0249" w:rsidP="0012739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27397">
              <w:rPr>
                <w:rFonts w:asciiTheme="majorHAnsi" w:hAnsiTheme="majorHAnsi" w:cs="Arial"/>
                <w:b/>
                <w:sz w:val="18"/>
                <w:szCs w:val="18"/>
              </w:rPr>
              <w:t>Puferi u biološkim sistemima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12739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27397">
              <w:rPr>
                <w:rFonts w:asciiTheme="majorHAnsi" w:hAnsiTheme="majorHAnsi" w:cs="Arial"/>
                <w:b/>
                <w:sz w:val="18"/>
                <w:szCs w:val="18"/>
              </w:rPr>
              <w:t>PF</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1799" w:type="dxa"/>
            <w:gridSpan w:val="5"/>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Ciklus studija:</w:t>
            </w:r>
          </w:p>
        </w:tc>
        <w:tc>
          <w:tcPr>
            <w:tcW w:w="1508" w:type="dxa"/>
            <w:gridSpan w:val="4"/>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675BB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75BB4">
              <w:rPr>
                <w:rFonts w:asciiTheme="majorHAnsi" w:hAnsiTheme="majorHAnsi" w:cs="Arial"/>
                <w:b/>
                <w:sz w:val="18"/>
                <w:szCs w:val="18"/>
              </w:rPr>
              <w:t>1</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Bodovna vrijednost ECTS:</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A70315">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3</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Status nastavnog predmeta:</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6D272C">
              <w:trPr>
                <w:trHeight w:hRule="exact" w:val="329"/>
              </w:trPr>
              <w:tc>
                <w:tcPr>
                  <w:tcW w:w="994" w:type="dxa"/>
                  <w:vAlign w:val="center"/>
                </w:tcPr>
                <w:bookmarkStart w:id="0" w:name="Dropdown1"/>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Obavezni  "/>
                          <w:listEntry w:val="Izborni  "/>
                        </w:ddList>
                      </w:ffData>
                    </w:fldChar>
                  </w:r>
                  <w:r w:rsidR="004F3094">
                    <w:rPr>
                      <w:rFonts w:asciiTheme="majorHAnsi" w:hAnsiTheme="majorHAnsi" w:cs="Arial"/>
                      <w:b/>
                      <w:sz w:val="18"/>
                      <w:szCs w:val="18"/>
                    </w:rPr>
                    <w:instrText xml:space="preserve"> FORMDROPDOWN </w:instrText>
                  </w:r>
                  <w:r w:rsidR="000D6A13">
                    <w:rPr>
                      <w:rFonts w:asciiTheme="majorHAnsi" w:hAnsiTheme="majorHAnsi" w:cs="Arial"/>
                      <w:b/>
                      <w:sz w:val="18"/>
                      <w:szCs w:val="18"/>
                    </w:rPr>
                  </w:r>
                  <w:r w:rsidR="000D6A13">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6D272C" w:rsidRDefault="006D272C">
                  <w:pPr>
                    <w:pStyle w:val="NoSpacing"/>
                    <w:ind w:right="5875"/>
                    <w:jc w:val="center"/>
                    <w:rPr>
                      <w:rFonts w:asciiTheme="majorHAnsi" w:hAnsiTheme="majorHAnsi" w:cs="Arial"/>
                      <w:b/>
                      <w:sz w:val="18"/>
                      <w:szCs w:val="18"/>
                    </w:rPr>
                  </w:pPr>
                </w:p>
              </w:tc>
            </w:tr>
          </w:tbl>
          <w:p w:rsidR="006D272C" w:rsidRDefault="006D272C">
            <w:pPr>
              <w:pStyle w:val="NoSpacing"/>
              <w:ind w:left="322"/>
              <w:rPr>
                <w:rFonts w:asciiTheme="majorHAnsi" w:hAnsiTheme="majorHAnsi" w:cs="Arial"/>
                <w:b/>
                <w:sz w:val="20"/>
                <w:szCs w:val="20"/>
              </w:rPr>
            </w:pPr>
          </w:p>
        </w:tc>
        <w:tc>
          <w:tcPr>
            <w:tcW w:w="2890" w:type="dxa"/>
            <w:gridSpan w:val="10"/>
          </w:tcPr>
          <w:p w:rsidR="006D272C" w:rsidRDefault="006D272C">
            <w:pPr>
              <w:pStyle w:val="NoSpacing"/>
              <w:rPr>
                <w:rFonts w:asciiTheme="majorHAnsi" w:hAnsiTheme="majorHAnsi" w:cs="Arial"/>
                <w:b/>
                <w:sz w:val="20"/>
                <w:szCs w:val="20"/>
              </w:rPr>
            </w:pP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3"/>
          <w:wAfter w:w="8515"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6D272C" w:rsidRDefault="006D272C">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6D272C" w:rsidRDefault="00AA0249" w:rsidP="00127397">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27397">
              <w:rPr>
                <w:rFonts w:asciiTheme="majorHAnsi" w:hAnsiTheme="majorHAnsi" w:cs="Arial"/>
                <w:b/>
                <w:sz w:val="18"/>
                <w:szCs w:val="18"/>
              </w:rPr>
              <w:t>8</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30" w:type="dxa"/>
            <w:gridSpan w:val="32"/>
            <w:tcBorders>
              <w:top w:val="single" w:sz="2" w:space="0" w:color="000000"/>
            </w:tcBorders>
            <w:shd w:val="clear" w:color="auto" w:fill="auto"/>
            <w:tcMar>
              <w:top w:w="0" w:type="dxa"/>
            </w:tcMar>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Sedmični broj kontakt sati i ukupno studentsko radno opterećenje na predmetu:</w:t>
            </w:r>
          </w:p>
        </w:tc>
        <w:tc>
          <w:tcPr>
            <w:tcW w:w="1984" w:type="dxa"/>
            <w:gridSpan w:val="6"/>
            <w:tcBorders>
              <w:top w:val="single" w:sz="2" w:space="0" w:color="000000"/>
            </w:tcBorders>
            <w:tcMar>
              <w:top w:w="0" w:type="dxa"/>
            </w:tcMar>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1"/>
          <w:wAfter w:w="856" w:type="dxa"/>
          <w:trHeight w:hRule="exact" w:val="454"/>
        </w:trPr>
        <w:tc>
          <w:tcPr>
            <w:tcW w:w="3366" w:type="dxa"/>
            <w:gridSpan w:val="10"/>
            <w:tcBorders>
              <w:right w:val="single" w:sz="2" w:space="0" w:color="000000"/>
            </w:tcBorders>
            <w:shd w:val="clear" w:color="auto" w:fill="auto"/>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     </w:t>
            </w:r>
            <w:r>
              <w:rPr>
                <w:rFonts w:asciiTheme="majorHAnsi" w:hAnsiTheme="majorHAnsi" w:cs="Arial"/>
                <w:b/>
                <w:sz w:val="18"/>
                <w:szCs w:val="18"/>
              </w:rPr>
              <w:fldChar w:fldCharType="end"/>
            </w:r>
          </w:p>
        </w:tc>
        <w:tc>
          <w:tcPr>
            <w:tcW w:w="1858" w:type="dxa"/>
            <w:gridSpan w:val="5"/>
            <w:tcBorders>
              <w:left w:val="single" w:sz="2" w:space="0" w:color="000000"/>
            </w:tcBorders>
            <w:vAlign w:val="center"/>
          </w:tcPr>
          <w:p w:rsidR="006D272C" w:rsidRDefault="004F3094">
            <w:pPr>
              <w:pStyle w:val="NoSpacing"/>
              <w:rPr>
                <w:rFonts w:asciiTheme="majorHAnsi" w:hAnsiTheme="majorHAnsi" w:cs="Arial"/>
                <w:b/>
                <w:sz w:val="16"/>
                <w:szCs w:val="16"/>
              </w:rPr>
            </w:pPr>
            <w:r>
              <w:rPr>
                <w:rFonts w:asciiTheme="majorHAnsi" w:hAnsiTheme="majorHAnsi" w:cs="Arial"/>
                <w:b/>
                <w:sz w:val="16"/>
                <w:szCs w:val="16"/>
              </w:rPr>
              <w:t>(za dvosemestralne predmete)</w:t>
            </w:r>
          </w:p>
        </w:tc>
        <w:tc>
          <w:tcPr>
            <w:tcW w:w="1409" w:type="dxa"/>
            <w:gridSpan w:val="6"/>
            <w:tcBorders>
              <w:left w:val="nil"/>
            </w:tcBorders>
            <w:vAlign w:val="center"/>
          </w:tcPr>
          <w:p w:rsidR="006D272C" w:rsidRDefault="004F3094">
            <w:pPr>
              <w:pStyle w:val="NoSpacing"/>
              <w:jc w:val="center"/>
              <w:rPr>
                <w:rFonts w:asciiTheme="majorHAnsi" w:hAnsiTheme="majorHAnsi" w:cs="Arial"/>
                <w:b/>
                <w:sz w:val="18"/>
                <w:szCs w:val="18"/>
              </w:rPr>
            </w:pPr>
            <w:r>
              <w:rPr>
                <w:rFonts w:asciiTheme="majorHAnsi" w:hAnsiTheme="majorHAnsi" w:cs="Arial"/>
                <w:b/>
                <w:sz w:val="18"/>
                <w:szCs w:val="18"/>
              </w:rPr>
              <w:t>Opterećenje:</w:t>
            </w:r>
          </w:p>
          <w:p w:rsidR="006D272C" w:rsidRDefault="004F3094">
            <w:pPr>
              <w:pStyle w:val="NoSpacing"/>
              <w:jc w:val="center"/>
              <w:rPr>
                <w:rFonts w:asciiTheme="majorHAnsi" w:hAnsiTheme="majorHAnsi" w:cs="Arial"/>
                <w:b/>
                <w:sz w:val="16"/>
                <w:szCs w:val="16"/>
              </w:rPr>
            </w:pPr>
            <w:r>
              <w:rPr>
                <w:rFonts w:asciiTheme="majorHAnsi" w:hAnsiTheme="majorHAnsi" w:cs="Arial"/>
                <w:b/>
                <w:sz w:val="16"/>
                <w:szCs w:val="16"/>
              </w:rPr>
              <w:t>(u satima)</w:t>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left="284" w:right="16"/>
              <w:jc w:val="right"/>
              <w:rPr>
                <w:rFonts w:asciiTheme="majorHAnsi" w:hAnsiTheme="majorHAnsi" w:cs="Arial"/>
                <w:b/>
                <w:sz w:val="18"/>
                <w:szCs w:val="18"/>
              </w:rPr>
            </w:pPr>
            <w:r>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B42AE1">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42AE1">
              <w:rPr>
                <w:rFonts w:asciiTheme="majorHAnsi" w:hAnsiTheme="majorHAnsi" w:cs="Arial"/>
                <w:b/>
                <w:sz w:val="18"/>
                <w:szCs w:val="18"/>
              </w:rPr>
              <w:t>3</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10"/>
                  <w:enabled/>
                  <w:calcOnExit w:val="0"/>
                  <w:textInput/>
                </w:ffData>
              </w:fldChar>
            </w:r>
            <w:bookmarkStart w:id="1" w:name="Text10"/>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33,7</w:t>
            </w:r>
            <w:r w:rsidR="00DD7C9E">
              <w:rPr>
                <w:rFonts w:asciiTheme="majorHAnsi" w:hAnsiTheme="majorHAnsi" w:cs="Arial"/>
                <w:b/>
                <w:sz w:val="18"/>
                <w:szCs w:val="18"/>
              </w:rPr>
              <w:t>5</w:t>
            </w:r>
            <w:r>
              <w:rPr>
                <w:rFonts w:asciiTheme="majorHAnsi" w:hAnsiTheme="majorHAnsi" w:cs="Arial"/>
                <w:b/>
                <w:sz w:val="18"/>
                <w:szCs w:val="18"/>
              </w:rPr>
              <w:fldChar w:fldCharType="end"/>
            </w:r>
            <w:bookmarkEnd w:id="1"/>
          </w:p>
        </w:tc>
      </w:tr>
      <w:tr w:rsidR="006D272C">
        <w:trPr>
          <w:trHeight w:val="113"/>
        </w:trPr>
        <w:tc>
          <w:tcPr>
            <w:tcW w:w="2637" w:type="dxa"/>
            <w:gridSpan w:val="8"/>
            <w:shd w:val="clear" w:color="auto" w:fill="auto"/>
            <w:vAlign w:val="center"/>
          </w:tcPr>
          <w:p w:rsidR="006D272C" w:rsidRDefault="006D272C">
            <w:pPr>
              <w:pStyle w:val="NoSpacing"/>
              <w:ind w:left="434"/>
              <w:rPr>
                <w:rFonts w:asciiTheme="majorHAnsi" w:hAnsiTheme="majorHAnsi" w:cs="Arial"/>
                <w:b/>
                <w:sz w:val="10"/>
                <w:szCs w:val="10"/>
              </w:rPr>
            </w:pPr>
          </w:p>
        </w:tc>
        <w:tc>
          <w:tcPr>
            <w:tcW w:w="1852" w:type="dxa"/>
            <w:gridSpan w:val="9"/>
            <w:vAlign w:val="center"/>
          </w:tcPr>
          <w:p w:rsidR="006D272C" w:rsidRDefault="006D272C">
            <w:pPr>
              <w:pStyle w:val="NoSpacing"/>
              <w:rPr>
                <w:rFonts w:asciiTheme="majorHAnsi" w:hAnsiTheme="majorHAnsi" w:cs="Arial"/>
                <w:b/>
                <w:sz w:val="10"/>
                <w:szCs w:val="10"/>
              </w:rPr>
            </w:pPr>
          </w:p>
        </w:tc>
        <w:tc>
          <w:tcPr>
            <w:tcW w:w="1079" w:type="dxa"/>
            <w:gridSpan w:val="6"/>
            <w:vAlign w:val="center"/>
          </w:tcPr>
          <w:p w:rsidR="006D272C" w:rsidRDefault="006D272C">
            <w:pPr>
              <w:pStyle w:val="NoSpacing"/>
              <w:rPr>
                <w:rFonts w:asciiTheme="majorHAnsi" w:hAnsiTheme="majorHAnsi" w:cs="Arial"/>
                <w:b/>
                <w:sz w:val="10"/>
                <w:szCs w:val="10"/>
              </w:rPr>
            </w:pPr>
          </w:p>
        </w:tc>
        <w:tc>
          <w:tcPr>
            <w:tcW w:w="1030" w:type="dxa"/>
            <w:gridSpan w:val="4"/>
            <w:vAlign w:val="center"/>
          </w:tcPr>
          <w:p w:rsidR="006D272C" w:rsidRDefault="006D272C">
            <w:pPr>
              <w:pStyle w:val="NoSpacing"/>
              <w:rPr>
                <w:rFonts w:asciiTheme="majorHAnsi" w:hAnsiTheme="majorHAnsi" w:cs="Arial"/>
                <w:b/>
                <w:sz w:val="10"/>
                <w:szCs w:val="10"/>
              </w:rPr>
            </w:pPr>
          </w:p>
        </w:tc>
        <w:tc>
          <w:tcPr>
            <w:tcW w:w="2090" w:type="dxa"/>
            <w:gridSpan w:val="8"/>
            <w:vAlign w:val="center"/>
          </w:tcPr>
          <w:p w:rsidR="006D272C" w:rsidRDefault="006D272C">
            <w:pPr>
              <w:pStyle w:val="NoSpacing"/>
              <w:rPr>
                <w:rFonts w:asciiTheme="majorHAnsi" w:hAnsiTheme="majorHAnsi" w:cs="Arial"/>
                <w:b/>
                <w:sz w:val="10"/>
                <w:szCs w:val="10"/>
              </w:rPr>
            </w:pPr>
          </w:p>
        </w:tc>
        <w:tc>
          <w:tcPr>
            <w:tcW w:w="1626" w:type="dxa"/>
            <w:gridSpan w:val="3"/>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127397">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27397">
              <w:rPr>
                <w:rFonts w:asciiTheme="majorHAnsi" w:hAnsiTheme="majorHAnsi" w:cs="Arial"/>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9"/>
                  <w:enabled/>
                  <w:calcOnExit w:val="0"/>
                  <w:textInput/>
                </w:ffData>
              </w:fldChar>
            </w:r>
            <w:bookmarkStart w:id="2" w:name="Text9"/>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45,93</w:t>
            </w:r>
            <w:r>
              <w:rPr>
                <w:rFonts w:asciiTheme="majorHAnsi" w:hAnsiTheme="majorHAnsi" w:cs="Arial"/>
                <w:b/>
                <w:sz w:val="18"/>
                <w:szCs w:val="18"/>
              </w:rPr>
              <w:fldChar w:fldCharType="end"/>
            </w:r>
            <w:bookmarkEnd w:id="2"/>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B42AE1">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42AE1">
              <w:rPr>
                <w:rFonts w:asciiTheme="majorHAnsi" w:hAnsiTheme="majorHAnsi" w:cs="Arial"/>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ind w:rightChars="-182" w:right="-400"/>
              <w:jc w:val="both"/>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A3ED5">
              <w:rPr>
                <w:rFonts w:asciiTheme="majorHAnsi" w:hAnsiTheme="majorHAnsi" w:cs="Arial"/>
                <w:b/>
                <w:sz w:val="18"/>
                <w:szCs w:val="18"/>
              </w:rPr>
              <w:t>7</w:t>
            </w:r>
            <w:r w:rsidR="00A70315">
              <w:rPr>
                <w:rFonts w:asciiTheme="majorHAnsi" w:hAnsiTheme="majorHAnsi" w:cs="Arial"/>
                <w:b/>
                <w:sz w:val="18"/>
                <w:szCs w:val="18"/>
              </w:rPr>
              <w:t>9,68</w:t>
            </w:r>
            <w:r>
              <w:rPr>
                <w:rFonts w:asciiTheme="majorHAnsi" w:hAnsiTheme="majorHAnsi" w:cs="Arial"/>
                <w:b/>
                <w:sz w:val="18"/>
                <w:szCs w:val="18"/>
              </w:rPr>
              <w:fldChar w:fldCharType="end"/>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12"/>
          <w:wAfter w:w="4123"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9.4. Drugi oblici nastave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161BC3">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61BC3">
              <w:rPr>
                <w:rFonts w:asciiTheme="majorHAnsi" w:hAnsiTheme="majorHAnsi" w:cs="Arial"/>
                <w:b/>
                <w:sz w:val="18"/>
                <w:szCs w:val="18"/>
              </w:rPr>
              <w:t>Prirodno-matematički</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F50A8A">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61BC3">
              <w:rPr>
                <w:rFonts w:asciiTheme="majorHAnsi" w:hAnsiTheme="majorHAnsi" w:cs="Arial"/>
                <w:b/>
                <w:sz w:val="18"/>
                <w:szCs w:val="18"/>
              </w:rPr>
              <w:t>Hemija/Hemija</w:t>
            </w:r>
            <w:r w:rsidR="00A70315">
              <w:rPr>
                <w:rFonts w:asciiTheme="majorHAnsi" w:hAnsiTheme="majorHAnsi" w:cs="Arial"/>
                <w:b/>
                <w:sz w:val="18"/>
                <w:szCs w:val="18"/>
              </w:rPr>
              <w:t xml:space="preserve">/ </w:t>
            </w:r>
            <w:r w:rsidR="00F50A8A">
              <w:rPr>
                <w:rFonts w:asciiTheme="majorHAnsi" w:hAnsiTheme="majorHAnsi" w:cs="Arial"/>
                <w:b/>
                <w:sz w:val="18"/>
                <w:szCs w:val="18"/>
              </w:rPr>
              <w:t>H</w:t>
            </w:r>
            <w:r w:rsidR="0042466C">
              <w:rPr>
                <w:rFonts w:asciiTheme="majorHAnsi" w:hAnsiTheme="majorHAnsi" w:cs="Arial"/>
                <w:b/>
                <w:sz w:val="18"/>
                <w:szCs w:val="18"/>
              </w:rPr>
              <w:t>emija</w:t>
            </w:r>
            <w:r w:rsidR="00F50A8A">
              <w:rPr>
                <w:rFonts w:asciiTheme="majorHAnsi" w:hAnsiTheme="majorHAnsi" w:cs="Arial"/>
                <w:b/>
                <w:sz w:val="18"/>
                <w:szCs w:val="18"/>
              </w:rPr>
              <w:t xml:space="preserve"> okoline i kontrole kvaliteta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AA0249" w:rsidP="0012739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sidRPr="00A70315">
              <w:rPr>
                <w:rFonts w:asciiTheme="majorHAnsi" w:hAnsiTheme="majorHAnsi" w:cs="Arial"/>
                <w:b/>
                <w:sz w:val="18"/>
                <w:szCs w:val="18"/>
              </w:rPr>
              <w:t>Dr.sci.</w:t>
            </w:r>
            <w:r w:rsidR="00127397">
              <w:rPr>
                <w:rFonts w:asciiTheme="majorHAnsi" w:hAnsiTheme="majorHAnsi" w:cs="Arial"/>
                <w:b/>
                <w:sz w:val="18"/>
                <w:szCs w:val="18"/>
              </w:rPr>
              <w:t>.Aldina Kesić</w:t>
            </w:r>
            <w:r w:rsidR="00A70315" w:rsidRPr="00A70315">
              <w:rPr>
                <w:rFonts w:asciiTheme="majorHAnsi" w:hAnsiTheme="majorHAnsi" w:cs="Arial"/>
                <w:b/>
                <w:sz w:val="18"/>
                <w:szCs w:val="18"/>
              </w:rPr>
              <w:t>, redovni profesor</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27397" w:rsidRPr="00127397" w:rsidRDefault="00AA0249" w:rsidP="0012739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27397" w:rsidRPr="00127397">
              <w:rPr>
                <w:rFonts w:asciiTheme="majorHAnsi" w:hAnsiTheme="majorHAnsi" w:cs="Arial"/>
                <w:b/>
                <w:sz w:val="18"/>
                <w:szCs w:val="18"/>
              </w:rPr>
              <w:t>- Upoznavanje sa strukturom puferskih sistema</w:t>
            </w:r>
          </w:p>
          <w:p w:rsidR="00127397" w:rsidRPr="00127397"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Upoznavanje sa osnovnim funkcijama puferskih sistema i njihovom ulogom u biološkim sistemima</w:t>
            </w:r>
          </w:p>
          <w:p w:rsidR="00127397" w:rsidRPr="00127397"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lastRenderedPageBreak/>
              <w:t>- Poboljšati vještine vezane za individualni i timski/grupni rad,</w:t>
            </w:r>
          </w:p>
          <w:p w:rsidR="006D272C"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Poboljšati vještine studenata vezane za kontinuirani rad tokom čitave godine te da od samog početka kursa uzmu aktivno učešće u svim nastavnim aktivnostima i obavezama i ostvare dvosmjernu komunikaciju sa nastavnikom/asistentom.</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27397" w:rsidRPr="00127397" w:rsidRDefault="00AA0249" w:rsidP="0012739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27397" w:rsidRPr="00127397">
              <w:rPr>
                <w:rFonts w:asciiTheme="majorHAnsi" w:hAnsiTheme="majorHAnsi" w:cs="Arial"/>
                <w:b/>
                <w:sz w:val="18"/>
                <w:szCs w:val="18"/>
              </w:rPr>
              <w:t>Na kraju semestra/kursa uspješni studenti, koji su tokom čitavog nastavnog perioda kontinuirano obavljali svoje obaveze, će biti osposobljeni da:</w:t>
            </w:r>
          </w:p>
          <w:p w:rsidR="00127397" w:rsidRPr="00127397"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xml:space="preserve">- koriste dostupnu raspoloživu literaturu vezanu za rješavanje različitih problema ovog kursa; </w:t>
            </w:r>
          </w:p>
          <w:p w:rsidR="00127397" w:rsidRPr="00127397"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xml:space="preserve">- rješavaju probleme različite složenosti individualno ili u timu i iste prezentiraju u pisanom ili verbalnom obliku; </w:t>
            </w:r>
          </w:p>
          <w:p w:rsidR="00127397" w:rsidRPr="00127397"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xml:space="preserve">- razumiju značaj ovog kursa u rješavanju različitih problema u praksi; </w:t>
            </w:r>
          </w:p>
          <w:p w:rsidR="006D272C"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polože završni ispit u prvim ispitnim terminima na kraju semestra.</w:t>
            </w:r>
            <w:r w:rsidR="0042466C" w:rsidRPr="0042466C">
              <w:rPr>
                <w:rFonts w:asciiTheme="majorHAnsi" w:hAnsiTheme="majorHAnsi" w:cs="Arial"/>
                <w:b/>
                <w:sz w:val="18"/>
                <w:szCs w:val="18"/>
              </w:rPr>
              <w:t>.</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F5DFB" w:rsidRPr="00EF5DFB" w:rsidRDefault="00AA0249" w:rsidP="00EF5DF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F5DFB" w:rsidRPr="00EF5DFB">
              <w:rPr>
                <w:rFonts w:asciiTheme="majorHAnsi" w:hAnsiTheme="majorHAnsi" w:cs="Arial"/>
                <w:b/>
                <w:sz w:val="18"/>
                <w:szCs w:val="18"/>
              </w:rPr>
              <w:t>Uvod. Puferi uloga i značaj. Puferske smjese</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Mehanizam djelovanja pufer</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Kiselipuferski sistemi</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Bazni puferski sistemi</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Zadaci – puferski sistemi</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 xml:space="preserve">Fiziološki puferi. </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Glavni puferski sitemi u krvi</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Acido-bazna ravnoteža organizma. Važnost acido-bazne ravnoteže za ljudski organizam.</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Regulacija acido bazne ravnoteže.</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Ishrana i pH vrijednost organizma.</w:t>
            </w:r>
          </w:p>
          <w:p w:rsidR="00EF5DFB" w:rsidRPr="00EF5DFB"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 xml:space="preserve">Puferi i kontrola pH u namirnicama. </w:t>
            </w:r>
          </w:p>
          <w:p w:rsidR="006D272C" w:rsidRDefault="00EF5DFB" w:rsidP="00EF5DFB">
            <w:pPr>
              <w:pStyle w:val="NoSpacing"/>
              <w:rPr>
                <w:rFonts w:asciiTheme="majorHAnsi" w:hAnsiTheme="majorHAnsi" w:cs="Arial"/>
                <w:b/>
                <w:sz w:val="18"/>
                <w:szCs w:val="18"/>
              </w:rPr>
            </w:pPr>
            <w:r w:rsidRPr="00EF5DFB">
              <w:rPr>
                <w:rFonts w:asciiTheme="majorHAnsi" w:hAnsiTheme="majorHAnsi" w:cs="Arial"/>
                <w:b/>
                <w:sz w:val="18"/>
                <w:szCs w:val="18"/>
              </w:rPr>
              <w:t>Konzervans</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27397" w:rsidRPr="00127397" w:rsidRDefault="00AA0249" w:rsidP="0012739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27397" w:rsidRPr="00127397">
              <w:rPr>
                <w:rFonts w:asciiTheme="majorHAnsi" w:hAnsiTheme="majorHAnsi" w:cs="Arial"/>
                <w:b/>
                <w:sz w:val="18"/>
                <w:szCs w:val="18"/>
              </w:rPr>
              <w:t>U cilju efikasnog izvođenja nastave i postizanja očekivanih ciljeva kursa i kompetencija studenata na kraju semestra tokom realizacije kursa se koriste različite nastavne metode:</w:t>
            </w:r>
          </w:p>
          <w:p w:rsidR="00127397" w:rsidRPr="00127397"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predavanja (P) uz upotrebu multimedijalnih sredstava, tehnika aktivnog učenja i uz aktivno učešće i diskusije studenata;</w:t>
            </w:r>
          </w:p>
          <w:p w:rsidR="006D272C"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konsultacije</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27397" w:rsidRPr="00127397" w:rsidRDefault="00AA0249" w:rsidP="00127397">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27397" w:rsidRPr="00127397">
              <w:rPr>
                <w:rFonts w:asciiTheme="majorHAnsi" w:hAnsiTheme="majorHAnsi" w:cs="Arial"/>
                <w:b/>
                <w:sz w:val="18"/>
                <w:szCs w:val="18"/>
              </w:rPr>
              <w:t>Aktivnost studenta se određuje angažmanom u nastavnom procesu, praćenjem i aktivnim učešćem u nastavi na predavanju. Za prisustvo na predavanjima u toku semestra student može ostvariti od 0 do 5 bodova. Studenti koji su više od tri puta izostali, nemaju pravo na ovjeru predmeta od strane predmetnog nastavnika.</w:t>
            </w:r>
          </w:p>
          <w:p w:rsidR="00127397" w:rsidRPr="00127397"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xml:space="preserve">Nakon polovine semestra studenti pismeno polažu test (prvi parcijalni) koji obuhvata do tada obrađenu tematiku sa predavanja. Test se sastoji od zadataka izračunavanja, definisanja pojmova, višestrukog izbora, dopunjavanja, povezivanja. Svaki tačan odgovor boduje se sa onoliko bodova koji isključivo zavisi od težine pitanja . Dobiveni bodovi na testu se nakon sumiranja konvertuju u broj bodova predviđen syllabusom, tačnije, student na prvom ispitu može ostvariti maksimalno 20 bodova. Nakon završetka semestra studenti pismeno ili usmeno polažu test (drugi parcijalni) koji obuhvata obrađenu tematiku sa predavanja i vježbi iz drugog dijela semestra. Test se sastoji od zadataka izračunavanja, definisanja pojmova, višestrukog izbora, dopunjavanja, povezivanja, grafičkog prikazivanja. Svaki tačan odgovor boduje se sa količinom bodova koja isključivo zavisi od težine pitanja. Dobiveni bodovi na testu se nakon sumiranja konvertuju u broj bodova predviđen syllabusom, tačnije, student na drugom međuispitu može ostvariti maksimalno 20 bodova. Oba testa polažu svi studenti na predmetu istovremeno čime se postiže ujednačenost nivoa znanja koje se testira, kao i uslovi pod kojima student polaže ispit. </w:t>
            </w:r>
          </w:p>
          <w:p w:rsidR="00127397" w:rsidRPr="00127397"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Seminarski rad će obuhvatati tematiku iz oblasti Pufera u biološkim sistemima i treba biti obrađen uz konsultovanje raspoložive dostupne udžbeničke literature, literature dostupne na Internetu, i sl. Studenti su obavezani da u određenom vremenu, najkasnije mjesec dana do kraja semestra, u skladu sa uputstvima, seminarski rad i isti dostave nastavniku na pregled.</w:t>
            </w:r>
          </w:p>
          <w:p w:rsidR="006D272C" w:rsidRDefault="00127397" w:rsidP="00127397">
            <w:pPr>
              <w:pStyle w:val="NoSpacing"/>
              <w:rPr>
                <w:rFonts w:asciiTheme="majorHAnsi" w:hAnsiTheme="majorHAnsi" w:cs="Arial"/>
                <w:b/>
                <w:sz w:val="18"/>
                <w:szCs w:val="18"/>
              </w:rPr>
            </w:pPr>
            <w:r w:rsidRPr="00127397">
              <w:rPr>
                <w:rFonts w:asciiTheme="majorHAnsi" w:hAnsiTheme="majorHAnsi" w:cs="Arial"/>
                <w:b/>
                <w:sz w:val="18"/>
                <w:szCs w:val="18"/>
              </w:rPr>
              <w:t xml:space="preserve">Završni ispit je pismeni ili usmeni. Na pismenom dijelu ispita, koji obuhvata cjelokupno gradivo obrađeno na predavanjima i vježbama student može maksimalno ostvariti 50 bodova s tim da je za polaganje potrebno osvojiti nadpolovični broj bodova - 27. Format pitanja u testu je identičan pitanjima na parcijalnim ispitima. Da bi student položio predmet mora ostvariti minimalno 55 kumulativnih bodova od čega minimalno 27 bodova na završnom ispitu. Identičan navedenom je način polaganja popravnog i dodatnog popravnog ispita.  </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 xml:space="preserve">Predispitne obaveze: Testovi: </w:t>
            </w:r>
            <w:r w:rsidR="001C57FB">
              <w:rPr>
                <w:rFonts w:asciiTheme="majorHAnsi" w:hAnsiTheme="majorHAnsi"/>
                <w:b/>
                <w:sz w:val="18"/>
                <w:szCs w:val="18"/>
              </w:rPr>
              <w:t>40</w:t>
            </w:r>
            <w:r w:rsidR="004F3094">
              <w:rPr>
                <w:rFonts w:asciiTheme="majorHAnsi" w:hAnsiTheme="majorHAnsi"/>
                <w:b/>
                <w:sz w:val="18"/>
                <w:szCs w:val="18"/>
              </w:rPr>
              <w:t xml:space="preserve">%, </w:t>
            </w:r>
            <w:r w:rsidR="00A70315">
              <w:rPr>
                <w:rFonts w:asciiTheme="majorHAnsi" w:hAnsiTheme="majorHAnsi"/>
                <w:b/>
                <w:sz w:val="18"/>
                <w:szCs w:val="18"/>
              </w:rPr>
              <w:t>Seminarski rad</w:t>
            </w:r>
            <w:r w:rsidR="004F3094">
              <w:rPr>
                <w:rFonts w:asciiTheme="majorHAnsi" w:hAnsiTheme="majorHAnsi"/>
                <w:b/>
                <w:sz w:val="18"/>
                <w:szCs w:val="18"/>
              </w:rPr>
              <w:t xml:space="preserve">: </w:t>
            </w:r>
            <w:r w:rsidR="001C57FB">
              <w:rPr>
                <w:rFonts w:asciiTheme="majorHAnsi" w:hAnsiTheme="majorHAnsi"/>
                <w:b/>
                <w:sz w:val="18"/>
                <w:szCs w:val="18"/>
              </w:rPr>
              <w:t>1</w:t>
            </w:r>
            <w:r w:rsidR="00C04213">
              <w:rPr>
                <w:rFonts w:asciiTheme="majorHAnsi" w:hAnsiTheme="majorHAnsi"/>
                <w:b/>
                <w:sz w:val="18"/>
                <w:szCs w:val="18"/>
              </w:rPr>
              <w:t>0</w:t>
            </w:r>
            <w:r w:rsidR="004F3094">
              <w:rPr>
                <w:rFonts w:asciiTheme="majorHAnsi" w:hAnsiTheme="majorHAnsi"/>
                <w:b/>
                <w:sz w:val="18"/>
                <w:szCs w:val="18"/>
              </w:rPr>
              <w:t>%</w:t>
            </w:r>
          </w:p>
          <w:p w:rsidR="006D272C" w:rsidRDefault="004F3094">
            <w:pPr>
              <w:pStyle w:val="NoSpacing"/>
              <w:rPr>
                <w:rFonts w:asciiTheme="majorHAnsi" w:hAnsiTheme="majorHAnsi"/>
                <w:b/>
                <w:sz w:val="18"/>
                <w:szCs w:val="18"/>
              </w:rPr>
            </w:pPr>
            <w:r>
              <w:rPr>
                <w:rFonts w:asciiTheme="majorHAnsi" w:hAnsiTheme="majorHAnsi"/>
                <w:b/>
                <w:sz w:val="18"/>
                <w:szCs w:val="18"/>
              </w:rPr>
              <w:t xml:space="preserve">Završni ispit: </w:t>
            </w:r>
            <w:r w:rsidR="00C04213">
              <w:rPr>
                <w:rFonts w:asciiTheme="majorHAnsi" w:hAnsiTheme="majorHAnsi"/>
                <w:b/>
                <w:sz w:val="18"/>
                <w:szCs w:val="18"/>
              </w:rPr>
              <w:t>50</w:t>
            </w:r>
            <w:r>
              <w:rPr>
                <w:rFonts w:asciiTheme="majorHAnsi" w:hAnsiTheme="majorHAnsi"/>
                <w:b/>
                <w:sz w:val="18"/>
                <w:szCs w:val="18"/>
              </w:rPr>
              <w:t>%.</w:t>
            </w:r>
          </w:p>
          <w:p w:rsidR="00EF5DFB" w:rsidRDefault="00EF5DFB">
            <w:pPr>
              <w:pStyle w:val="NoSpacing"/>
              <w:rPr>
                <w:rFonts w:asciiTheme="majorHAnsi" w:hAnsiTheme="majorHAnsi"/>
                <w:b/>
                <w:sz w:val="18"/>
                <w:szCs w:val="18"/>
              </w:rPr>
            </w:pPr>
          </w:p>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lastRenderedPageBreak/>
              <w:t>19. Obavezna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EF5DF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C57FB" w:rsidRPr="001C57FB">
              <w:rPr>
                <w:rFonts w:asciiTheme="majorHAnsi" w:hAnsiTheme="majorHAnsi" w:cs="Arial"/>
                <w:b/>
                <w:sz w:val="18"/>
                <w:szCs w:val="18"/>
              </w:rPr>
              <w:t xml:space="preserve"> </w:t>
            </w:r>
            <w:r w:rsidR="00EF5DFB">
              <w:rPr>
                <w:rFonts w:asciiTheme="majorHAnsi" w:hAnsiTheme="majorHAnsi" w:cs="Arial"/>
                <w:b/>
                <w:sz w:val="18"/>
                <w:szCs w:val="18"/>
              </w:rPr>
              <w:t>Crnkić.A., Hodžić Z., Kesić A., "Hemija" 2014.g</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EF5DF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F5DFB">
              <w:rPr>
                <w:rFonts w:asciiTheme="majorHAnsi" w:hAnsiTheme="majorHAnsi" w:cs="Arial"/>
                <w:b/>
                <w:sz w:val="18"/>
                <w:szCs w:val="18"/>
              </w:rPr>
              <w:t>WEB reference</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U primjeni od akademske godine:</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522D96">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F5DFB">
              <w:rPr>
                <w:rFonts w:asciiTheme="majorHAnsi" w:hAnsiTheme="majorHAnsi" w:cs="Arial"/>
                <w:b/>
                <w:sz w:val="18"/>
                <w:szCs w:val="18"/>
              </w:rPr>
              <w:t>202</w:t>
            </w:r>
            <w:r w:rsidR="00522D96">
              <w:rPr>
                <w:rFonts w:asciiTheme="majorHAnsi" w:hAnsiTheme="majorHAnsi" w:cs="Arial"/>
                <w:b/>
                <w:sz w:val="18"/>
                <w:szCs w:val="18"/>
              </w:rPr>
              <w:t>6</w:t>
            </w:r>
            <w:r w:rsidR="00EF5DFB">
              <w:rPr>
                <w:rFonts w:asciiTheme="majorHAnsi" w:hAnsiTheme="majorHAnsi" w:cs="Arial"/>
                <w:b/>
                <w:sz w:val="18"/>
                <w:szCs w:val="18"/>
              </w:rPr>
              <w:t>/202</w:t>
            </w:r>
            <w:r w:rsidR="00522D96">
              <w:rPr>
                <w:rFonts w:asciiTheme="majorHAnsi" w:hAnsiTheme="majorHAnsi" w:cs="Arial"/>
                <w:b/>
                <w:sz w:val="18"/>
                <w:szCs w:val="18"/>
              </w:rPr>
              <w:t>7</w:t>
            </w:r>
            <w:bookmarkStart w:id="3" w:name="_GoBack"/>
            <w:bookmarkEnd w:id="3"/>
            <w:r>
              <w:rPr>
                <w:rFonts w:asciiTheme="majorHAnsi" w:hAnsiTheme="majorHAnsi" w:cs="Arial"/>
                <w:b/>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30"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1094"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35"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44" w:type="dxa"/>
            <w:gridSpan w:val="6"/>
            <w:tcBorders>
              <w:bottom w:val="single" w:sz="2" w:space="0" w:color="000000"/>
            </w:tcBorders>
          </w:tcPr>
          <w:p w:rsidR="006D272C" w:rsidRDefault="006D272C">
            <w:pPr>
              <w:pStyle w:val="NoSpacing"/>
              <w:rPr>
                <w:rFonts w:asciiTheme="majorHAnsi" w:hAnsiTheme="majorHAnsi" w:cs="Arial"/>
                <w:b/>
                <w:sz w:val="10"/>
                <w:szCs w:val="10"/>
              </w:rPr>
            </w:pPr>
          </w:p>
        </w:tc>
        <w:tc>
          <w:tcPr>
            <w:tcW w:w="2702" w:type="dxa"/>
            <w:gridSpan w:val="9"/>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Usvojen na sjednici NNV/UNV:</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6D272C" w:rsidRDefault="00AA0249" w:rsidP="005C3BFA">
            <w:pPr>
              <w:pStyle w:val="NoSpacing"/>
              <w:jc w:val="center"/>
              <w:rPr>
                <w:rFonts w:asciiTheme="majorHAnsi" w:hAnsiTheme="majorHAnsi" w:cs="Arial"/>
                <w:b/>
                <w:sz w:val="18"/>
                <w:szCs w:val="18"/>
              </w:rPr>
            </w:pPr>
            <w:r w:rsidRPr="00B42AE1">
              <w:rPr>
                <w:rFonts w:asciiTheme="majorHAnsi" w:hAnsiTheme="majorHAnsi" w:cs="Arial"/>
                <w:b/>
                <w:sz w:val="18"/>
                <w:szCs w:val="18"/>
              </w:rPr>
              <w:fldChar w:fldCharType="begin">
                <w:ffData>
                  <w:name w:val=""/>
                  <w:enabled/>
                  <w:calcOnExit w:val="0"/>
                  <w:textInput>
                    <w:maxLength w:val="17"/>
                  </w:textInput>
                </w:ffData>
              </w:fldChar>
            </w:r>
            <w:r w:rsidR="004F3094" w:rsidRPr="005C3BFA">
              <w:rPr>
                <w:rFonts w:asciiTheme="majorHAnsi" w:hAnsiTheme="majorHAnsi" w:cs="Arial"/>
                <w:b/>
                <w:sz w:val="18"/>
                <w:szCs w:val="18"/>
              </w:rPr>
              <w:instrText xml:space="preserve"> FORMTEXT </w:instrText>
            </w:r>
            <w:r w:rsidRPr="00B42AE1">
              <w:rPr>
                <w:rFonts w:asciiTheme="majorHAnsi" w:hAnsiTheme="majorHAnsi" w:cs="Arial"/>
                <w:b/>
                <w:sz w:val="18"/>
                <w:szCs w:val="18"/>
              </w:rPr>
            </w:r>
            <w:r w:rsidRPr="00B42AE1">
              <w:rPr>
                <w:rFonts w:asciiTheme="majorHAnsi" w:hAnsiTheme="majorHAnsi" w:cs="Arial"/>
                <w:b/>
                <w:sz w:val="18"/>
                <w:szCs w:val="18"/>
              </w:rPr>
              <w:fldChar w:fldCharType="separate"/>
            </w:r>
            <w:r w:rsidR="005C3BFA" w:rsidRPr="00522D96">
              <w:rPr>
                <w:rFonts w:asciiTheme="majorHAnsi" w:hAnsiTheme="majorHAnsi" w:cs="Arial"/>
                <w:b/>
                <w:spacing w:val="216"/>
                <w:sz w:val="18"/>
                <w:szCs w:val="18"/>
              </w:rPr>
              <w:t> </w:t>
            </w:r>
            <w:r w:rsidR="005C3BFA" w:rsidRPr="00522D96">
              <w:rPr>
                <w:rFonts w:asciiTheme="majorHAnsi" w:hAnsiTheme="majorHAnsi" w:cs="Arial"/>
                <w:b/>
                <w:spacing w:val="216"/>
                <w:sz w:val="18"/>
                <w:szCs w:val="18"/>
              </w:rPr>
              <w:t> </w:t>
            </w:r>
            <w:r w:rsidR="005C3BFA" w:rsidRPr="00522D96">
              <w:rPr>
                <w:rFonts w:asciiTheme="majorHAnsi" w:hAnsiTheme="majorHAnsi" w:cs="Arial"/>
                <w:b/>
                <w:spacing w:val="216"/>
                <w:sz w:val="18"/>
                <w:szCs w:val="18"/>
              </w:rPr>
              <w:t> </w:t>
            </w:r>
            <w:r w:rsidR="005C3BFA" w:rsidRPr="00522D96">
              <w:rPr>
                <w:rFonts w:asciiTheme="majorHAnsi" w:hAnsiTheme="majorHAnsi" w:cs="Arial"/>
                <w:b/>
                <w:spacing w:val="216"/>
                <w:sz w:val="18"/>
                <w:szCs w:val="18"/>
              </w:rPr>
              <w:t> </w:t>
            </w:r>
            <w:r w:rsidR="005C3BFA" w:rsidRPr="00522D96">
              <w:rPr>
                <w:rFonts w:asciiTheme="majorHAnsi" w:hAnsiTheme="majorHAnsi" w:cs="Arial"/>
                <w:b/>
                <w:spacing w:val="-1"/>
                <w:sz w:val="18"/>
                <w:szCs w:val="18"/>
              </w:rPr>
              <w:t> </w:t>
            </w:r>
            <w:r w:rsidRPr="00522D96">
              <w:rPr>
                <w:rFonts w:asciiTheme="majorHAnsi" w:hAnsiTheme="majorHAnsi" w:cs="Arial"/>
                <w:b/>
                <w:spacing w:val="-1"/>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Book Antiqua" w:hAnsi="Book Antiqua" w:cs="Arial"/>
                <w:b/>
                <w:sz w:val="10"/>
                <w:szCs w:val="10"/>
              </w:rPr>
            </w:pPr>
          </w:p>
        </w:tc>
        <w:tc>
          <w:tcPr>
            <w:tcW w:w="1530"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1094" w:type="dxa"/>
            <w:gridSpan w:val="7"/>
            <w:tcBorders>
              <w:bottom w:val="single" w:sz="2" w:space="0" w:color="000000"/>
            </w:tcBorders>
          </w:tcPr>
          <w:p w:rsidR="006D272C" w:rsidRDefault="006D272C">
            <w:pPr>
              <w:pStyle w:val="NoSpacing"/>
              <w:rPr>
                <w:rFonts w:ascii="Book Antiqua" w:hAnsi="Book Antiqua" w:cs="Arial"/>
                <w:b/>
                <w:sz w:val="10"/>
                <w:szCs w:val="10"/>
              </w:rPr>
            </w:pPr>
          </w:p>
        </w:tc>
        <w:tc>
          <w:tcPr>
            <w:tcW w:w="1035"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2044" w:type="dxa"/>
            <w:gridSpan w:val="6"/>
            <w:tcBorders>
              <w:bottom w:val="single" w:sz="2" w:space="0" w:color="000000"/>
            </w:tcBorders>
          </w:tcPr>
          <w:p w:rsidR="006D272C" w:rsidRDefault="006D272C">
            <w:pPr>
              <w:pStyle w:val="NoSpacing"/>
              <w:rPr>
                <w:rFonts w:ascii="Book Antiqua" w:hAnsi="Book Antiqua" w:cs="Arial"/>
                <w:b/>
                <w:sz w:val="10"/>
                <w:szCs w:val="10"/>
              </w:rPr>
            </w:pPr>
          </w:p>
        </w:tc>
        <w:tc>
          <w:tcPr>
            <w:tcW w:w="2702" w:type="dxa"/>
            <w:gridSpan w:val="9"/>
            <w:tcBorders>
              <w:bottom w:val="single" w:sz="2" w:space="0" w:color="000000"/>
            </w:tcBorders>
          </w:tcPr>
          <w:p w:rsidR="006D272C" w:rsidRDefault="006D272C">
            <w:pPr>
              <w:pStyle w:val="NoSpacing"/>
              <w:rPr>
                <w:rFonts w:ascii="Book Antiqua" w:hAnsi="Book Antiqua" w:cs="Arial"/>
                <w:b/>
                <w:sz w:val="10"/>
                <w:szCs w:val="10"/>
              </w:rPr>
            </w:pPr>
          </w:p>
        </w:tc>
      </w:tr>
    </w:tbl>
    <w:p w:rsidR="006D272C" w:rsidRDefault="006D272C">
      <w:pPr>
        <w:spacing w:after="0" w:line="240" w:lineRule="auto"/>
        <w:rPr>
          <w:rFonts w:ascii="Book Antiqua" w:hAnsi="Book Antiqua"/>
        </w:rPr>
      </w:pPr>
    </w:p>
    <w:sectPr w:rsidR="006D272C" w:rsidSect="006D272C">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A13" w:rsidRDefault="000D6A13">
      <w:pPr>
        <w:spacing w:line="240" w:lineRule="auto"/>
      </w:pPr>
      <w:r>
        <w:separator/>
      </w:r>
    </w:p>
  </w:endnote>
  <w:endnote w:type="continuationSeparator" w:id="0">
    <w:p w:rsidR="000D6A13" w:rsidRDefault="000D6A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6D272C">
      <w:trPr>
        <w:trHeight w:val="445"/>
      </w:trPr>
      <w:tc>
        <w:tcPr>
          <w:tcW w:w="1470" w:type="dxa"/>
          <w:tcMar>
            <w:top w:w="28" w:type="dxa"/>
          </w:tcMar>
        </w:tcPr>
        <w:p w:rsidR="006D272C" w:rsidRDefault="00AA0249">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4F3094">
            <w:rPr>
              <w:rFonts w:ascii="Cambria" w:hAnsi="Cambria" w:cs="Calibri"/>
              <w:sz w:val="16"/>
              <w:szCs w:val="16"/>
            </w:rPr>
            <w:instrText xml:space="preserve"> DATE \@ "d.M.yyyy"</w:instrText>
          </w:r>
          <w:r>
            <w:rPr>
              <w:rFonts w:ascii="Cambria" w:hAnsi="Cambria" w:cs="Calibri"/>
              <w:sz w:val="16"/>
              <w:szCs w:val="16"/>
            </w:rPr>
            <w:fldChar w:fldCharType="separate"/>
          </w:r>
          <w:r w:rsidR="00522D96">
            <w:rPr>
              <w:rFonts w:ascii="Cambria" w:hAnsi="Cambria" w:cs="Calibri"/>
              <w:noProof/>
              <w:sz w:val="16"/>
              <w:szCs w:val="16"/>
            </w:rPr>
            <w:t>11.3.2026</w:t>
          </w:r>
          <w:r>
            <w:rPr>
              <w:rFonts w:ascii="Cambria" w:hAnsi="Cambria" w:cs="Calibri"/>
              <w:sz w:val="16"/>
              <w:szCs w:val="16"/>
            </w:rPr>
            <w:fldChar w:fldCharType="end"/>
          </w:r>
        </w:p>
      </w:tc>
      <w:tc>
        <w:tcPr>
          <w:tcW w:w="1167"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326"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133"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886" w:type="dxa"/>
          <w:tcMar>
            <w:top w:w="28" w:type="dxa"/>
          </w:tcMar>
        </w:tcPr>
        <w:p w:rsidR="006D272C" w:rsidRDefault="004F3094">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AA0249">
            <w:rPr>
              <w:rFonts w:ascii="Cambria" w:hAnsi="Cambria" w:cs="Calibri"/>
              <w:sz w:val="16"/>
              <w:szCs w:val="16"/>
            </w:rPr>
            <w:fldChar w:fldCharType="begin"/>
          </w:r>
          <w:r>
            <w:rPr>
              <w:rFonts w:ascii="Cambria" w:hAnsi="Cambria" w:cs="Calibri"/>
              <w:sz w:val="16"/>
              <w:szCs w:val="16"/>
            </w:rPr>
            <w:instrText xml:space="preserve"> PAGE </w:instrText>
          </w:r>
          <w:r w:rsidR="00AA0249">
            <w:rPr>
              <w:rFonts w:ascii="Cambria" w:hAnsi="Cambria" w:cs="Calibri"/>
              <w:sz w:val="16"/>
              <w:szCs w:val="16"/>
            </w:rPr>
            <w:fldChar w:fldCharType="separate"/>
          </w:r>
          <w:r w:rsidR="00522D96">
            <w:rPr>
              <w:rFonts w:ascii="Cambria" w:hAnsi="Cambria" w:cs="Calibri"/>
              <w:noProof/>
              <w:sz w:val="16"/>
              <w:szCs w:val="16"/>
            </w:rPr>
            <w:t>1</w:t>
          </w:r>
          <w:r w:rsidR="00AA0249">
            <w:rPr>
              <w:rFonts w:ascii="Cambria" w:hAnsi="Cambria" w:cs="Calibri"/>
              <w:sz w:val="16"/>
              <w:szCs w:val="16"/>
            </w:rPr>
            <w:fldChar w:fldCharType="end"/>
          </w:r>
          <w:r>
            <w:rPr>
              <w:rFonts w:ascii="Cambria" w:hAnsi="Cambria" w:cs="Calibri"/>
              <w:sz w:val="16"/>
              <w:szCs w:val="16"/>
            </w:rPr>
            <w:t>/</w:t>
          </w:r>
          <w:r w:rsidR="00AA0249">
            <w:rPr>
              <w:rFonts w:ascii="Cambria" w:hAnsi="Cambria" w:cs="Calibri"/>
              <w:sz w:val="16"/>
              <w:szCs w:val="16"/>
            </w:rPr>
            <w:fldChar w:fldCharType="begin"/>
          </w:r>
          <w:r>
            <w:rPr>
              <w:rFonts w:ascii="Cambria" w:hAnsi="Cambria" w:cs="Calibri"/>
              <w:sz w:val="16"/>
              <w:szCs w:val="16"/>
            </w:rPr>
            <w:instrText xml:space="preserve"> NUMPAGES  </w:instrText>
          </w:r>
          <w:r w:rsidR="00AA0249">
            <w:rPr>
              <w:rFonts w:ascii="Cambria" w:hAnsi="Cambria" w:cs="Calibri"/>
              <w:sz w:val="16"/>
              <w:szCs w:val="16"/>
            </w:rPr>
            <w:fldChar w:fldCharType="separate"/>
          </w:r>
          <w:r w:rsidR="00522D96">
            <w:rPr>
              <w:rFonts w:ascii="Cambria" w:hAnsi="Cambria" w:cs="Calibri"/>
              <w:noProof/>
              <w:sz w:val="16"/>
              <w:szCs w:val="16"/>
            </w:rPr>
            <w:t>3</w:t>
          </w:r>
          <w:r w:rsidR="00AA0249">
            <w:rPr>
              <w:rFonts w:ascii="Cambria" w:hAnsi="Cambria" w:cs="Calibri"/>
              <w:sz w:val="16"/>
              <w:szCs w:val="16"/>
            </w:rPr>
            <w:fldChar w:fldCharType="end"/>
          </w:r>
        </w:p>
      </w:tc>
    </w:tr>
  </w:tbl>
  <w:p w:rsidR="006D272C" w:rsidRDefault="006D272C">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A13" w:rsidRDefault="000D6A13">
      <w:pPr>
        <w:spacing w:after="0"/>
      </w:pPr>
      <w:r>
        <w:separator/>
      </w:r>
    </w:p>
  </w:footnote>
  <w:footnote w:type="continuationSeparator" w:id="0">
    <w:p w:rsidR="000D6A13" w:rsidRDefault="000D6A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72C" w:rsidRDefault="006D272C">
    <w:pPr>
      <w:pStyle w:val="Header"/>
    </w:pPr>
  </w:p>
  <w:p w:rsidR="006D272C" w:rsidRDefault="006D27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pew9L+hr5uMYKpBOgtiLBhyqwcs=" w:salt="o+YHPMBirRl6853oRmYwsQ=="/>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D6A13"/>
    <w:rsid w:val="000D6C83"/>
    <w:rsid w:val="000E50E7"/>
    <w:rsid w:val="000E51F8"/>
    <w:rsid w:val="000F3BAD"/>
    <w:rsid w:val="000F7F21"/>
    <w:rsid w:val="0010061D"/>
    <w:rsid w:val="00101401"/>
    <w:rsid w:val="00104B6E"/>
    <w:rsid w:val="00110FA2"/>
    <w:rsid w:val="00127397"/>
    <w:rsid w:val="00127D3F"/>
    <w:rsid w:val="00141CB0"/>
    <w:rsid w:val="0014427D"/>
    <w:rsid w:val="00144785"/>
    <w:rsid w:val="001448D6"/>
    <w:rsid w:val="001510AC"/>
    <w:rsid w:val="00161BC3"/>
    <w:rsid w:val="00162D9B"/>
    <w:rsid w:val="00163316"/>
    <w:rsid w:val="001679F6"/>
    <w:rsid w:val="00172E2F"/>
    <w:rsid w:val="00174CD2"/>
    <w:rsid w:val="0018386E"/>
    <w:rsid w:val="00192235"/>
    <w:rsid w:val="001947D2"/>
    <w:rsid w:val="00194AB4"/>
    <w:rsid w:val="001A6ADE"/>
    <w:rsid w:val="001A7C91"/>
    <w:rsid w:val="001C57FB"/>
    <w:rsid w:val="001C5DAC"/>
    <w:rsid w:val="001D252B"/>
    <w:rsid w:val="001E2CEF"/>
    <w:rsid w:val="001F251C"/>
    <w:rsid w:val="001F6D8D"/>
    <w:rsid w:val="00202939"/>
    <w:rsid w:val="00205E97"/>
    <w:rsid w:val="00206A97"/>
    <w:rsid w:val="0022150F"/>
    <w:rsid w:val="00223C8C"/>
    <w:rsid w:val="0022575B"/>
    <w:rsid w:val="00227C8E"/>
    <w:rsid w:val="00240CFC"/>
    <w:rsid w:val="00243A9F"/>
    <w:rsid w:val="00244AED"/>
    <w:rsid w:val="00252D30"/>
    <w:rsid w:val="0026034D"/>
    <w:rsid w:val="00263142"/>
    <w:rsid w:val="00264B55"/>
    <w:rsid w:val="00275EF2"/>
    <w:rsid w:val="00276F0F"/>
    <w:rsid w:val="0029297C"/>
    <w:rsid w:val="00293BC4"/>
    <w:rsid w:val="002A64FB"/>
    <w:rsid w:val="002A7A7D"/>
    <w:rsid w:val="002C1992"/>
    <w:rsid w:val="002C2245"/>
    <w:rsid w:val="002D0413"/>
    <w:rsid w:val="002D12FB"/>
    <w:rsid w:val="002D3FFE"/>
    <w:rsid w:val="002D5887"/>
    <w:rsid w:val="002E384F"/>
    <w:rsid w:val="002E54C9"/>
    <w:rsid w:val="002E7CE9"/>
    <w:rsid w:val="0030352C"/>
    <w:rsid w:val="00304843"/>
    <w:rsid w:val="00306711"/>
    <w:rsid w:val="00307B3D"/>
    <w:rsid w:val="0031229E"/>
    <w:rsid w:val="00312F9C"/>
    <w:rsid w:val="00313F3E"/>
    <w:rsid w:val="003238B7"/>
    <w:rsid w:val="0032420C"/>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329A"/>
    <w:rsid w:val="003A7CC0"/>
    <w:rsid w:val="003B7E2A"/>
    <w:rsid w:val="003B7E71"/>
    <w:rsid w:val="003C540A"/>
    <w:rsid w:val="003D1554"/>
    <w:rsid w:val="003D2A22"/>
    <w:rsid w:val="003D57E1"/>
    <w:rsid w:val="003D60DC"/>
    <w:rsid w:val="003D6D79"/>
    <w:rsid w:val="003E0A70"/>
    <w:rsid w:val="003E3A6B"/>
    <w:rsid w:val="003F0F4F"/>
    <w:rsid w:val="003F6011"/>
    <w:rsid w:val="004002AE"/>
    <w:rsid w:val="00400B07"/>
    <w:rsid w:val="004019DF"/>
    <w:rsid w:val="00407835"/>
    <w:rsid w:val="00410521"/>
    <w:rsid w:val="00423524"/>
    <w:rsid w:val="0042466C"/>
    <w:rsid w:val="0043584D"/>
    <w:rsid w:val="004436FD"/>
    <w:rsid w:val="004448E5"/>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E7558"/>
    <w:rsid w:val="004F24AC"/>
    <w:rsid w:val="004F3094"/>
    <w:rsid w:val="004F510D"/>
    <w:rsid w:val="004F5938"/>
    <w:rsid w:val="004F6E63"/>
    <w:rsid w:val="00513852"/>
    <w:rsid w:val="00513EFB"/>
    <w:rsid w:val="005173B1"/>
    <w:rsid w:val="00522737"/>
    <w:rsid w:val="00522D96"/>
    <w:rsid w:val="005276C6"/>
    <w:rsid w:val="00532436"/>
    <w:rsid w:val="005367C4"/>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3BFA"/>
    <w:rsid w:val="005C4D48"/>
    <w:rsid w:val="005C70FC"/>
    <w:rsid w:val="005D1421"/>
    <w:rsid w:val="005D6DDF"/>
    <w:rsid w:val="005E141C"/>
    <w:rsid w:val="005E1CC7"/>
    <w:rsid w:val="005F486C"/>
    <w:rsid w:val="0060093D"/>
    <w:rsid w:val="00612005"/>
    <w:rsid w:val="00620875"/>
    <w:rsid w:val="00624E83"/>
    <w:rsid w:val="00626065"/>
    <w:rsid w:val="006311E3"/>
    <w:rsid w:val="00631643"/>
    <w:rsid w:val="00633494"/>
    <w:rsid w:val="006339CD"/>
    <w:rsid w:val="0064602F"/>
    <w:rsid w:val="00653CA5"/>
    <w:rsid w:val="00657906"/>
    <w:rsid w:val="00660821"/>
    <w:rsid w:val="0066238B"/>
    <w:rsid w:val="006630A7"/>
    <w:rsid w:val="00667690"/>
    <w:rsid w:val="00670FFE"/>
    <w:rsid w:val="00671126"/>
    <w:rsid w:val="00675BB4"/>
    <w:rsid w:val="0067687F"/>
    <w:rsid w:val="006916BD"/>
    <w:rsid w:val="006A4F11"/>
    <w:rsid w:val="006A5891"/>
    <w:rsid w:val="006A5BA7"/>
    <w:rsid w:val="006A6ED1"/>
    <w:rsid w:val="006B41A2"/>
    <w:rsid w:val="006D272C"/>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446F0"/>
    <w:rsid w:val="00750AEB"/>
    <w:rsid w:val="00751605"/>
    <w:rsid w:val="00755879"/>
    <w:rsid w:val="007613CA"/>
    <w:rsid w:val="00762431"/>
    <w:rsid w:val="0076665F"/>
    <w:rsid w:val="00770212"/>
    <w:rsid w:val="007774BF"/>
    <w:rsid w:val="00777AA9"/>
    <w:rsid w:val="00782703"/>
    <w:rsid w:val="00787D62"/>
    <w:rsid w:val="007923A6"/>
    <w:rsid w:val="00795A1E"/>
    <w:rsid w:val="00796127"/>
    <w:rsid w:val="007A10B1"/>
    <w:rsid w:val="007A3D42"/>
    <w:rsid w:val="007B1416"/>
    <w:rsid w:val="007B5F51"/>
    <w:rsid w:val="007C440D"/>
    <w:rsid w:val="007C6B98"/>
    <w:rsid w:val="007C769B"/>
    <w:rsid w:val="007E003A"/>
    <w:rsid w:val="007E15C9"/>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342D"/>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1276"/>
    <w:rsid w:val="008A2E96"/>
    <w:rsid w:val="008A385F"/>
    <w:rsid w:val="008B1315"/>
    <w:rsid w:val="008B1553"/>
    <w:rsid w:val="008B1CC2"/>
    <w:rsid w:val="008B2B7B"/>
    <w:rsid w:val="008B600C"/>
    <w:rsid w:val="008C3345"/>
    <w:rsid w:val="008C56E8"/>
    <w:rsid w:val="008C57DA"/>
    <w:rsid w:val="008D1D77"/>
    <w:rsid w:val="008D436E"/>
    <w:rsid w:val="008D6C0E"/>
    <w:rsid w:val="008F2E88"/>
    <w:rsid w:val="008F54F8"/>
    <w:rsid w:val="008F7AF7"/>
    <w:rsid w:val="00904035"/>
    <w:rsid w:val="00905625"/>
    <w:rsid w:val="00914827"/>
    <w:rsid w:val="00922D02"/>
    <w:rsid w:val="0093451D"/>
    <w:rsid w:val="009351F2"/>
    <w:rsid w:val="00943CAF"/>
    <w:rsid w:val="009444C2"/>
    <w:rsid w:val="00944506"/>
    <w:rsid w:val="009467ED"/>
    <w:rsid w:val="009559DE"/>
    <w:rsid w:val="0095666B"/>
    <w:rsid w:val="00960595"/>
    <w:rsid w:val="00963F46"/>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2140"/>
    <w:rsid w:val="009A44AC"/>
    <w:rsid w:val="009A5035"/>
    <w:rsid w:val="009C2896"/>
    <w:rsid w:val="009C43EF"/>
    <w:rsid w:val="009C4A76"/>
    <w:rsid w:val="009D7779"/>
    <w:rsid w:val="009D7C2B"/>
    <w:rsid w:val="009E2A80"/>
    <w:rsid w:val="009E2DF7"/>
    <w:rsid w:val="009E3DB1"/>
    <w:rsid w:val="009E56CB"/>
    <w:rsid w:val="009E69B9"/>
    <w:rsid w:val="009E79AC"/>
    <w:rsid w:val="009F2B36"/>
    <w:rsid w:val="00A01461"/>
    <w:rsid w:val="00A01C8B"/>
    <w:rsid w:val="00A073BF"/>
    <w:rsid w:val="00A11B6C"/>
    <w:rsid w:val="00A124D0"/>
    <w:rsid w:val="00A21010"/>
    <w:rsid w:val="00A22D32"/>
    <w:rsid w:val="00A2657A"/>
    <w:rsid w:val="00A444A5"/>
    <w:rsid w:val="00A46BCD"/>
    <w:rsid w:val="00A46F79"/>
    <w:rsid w:val="00A470BC"/>
    <w:rsid w:val="00A47B1E"/>
    <w:rsid w:val="00A51A43"/>
    <w:rsid w:val="00A60F63"/>
    <w:rsid w:val="00A70315"/>
    <w:rsid w:val="00A72B5E"/>
    <w:rsid w:val="00A74463"/>
    <w:rsid w:val="00A80B4C"/>
    <w:rsid w:val="00A84FB8"/>
    <w:rsid w:val="00A95A82"/>
    <w:rsid w:val="00AA0249"/>
    <w:rsid w:val="00AA2FB0"/>
    <w:rsid w:val="00AA43FB"/>
    <w:rsid w:val="00AA4DC6"/>
    <w:rsid w:val="00AB303C"/>
    <w:rsid w:val="00AC2059"/>
    <w:rsid w:val="00AC48D4"/>
    <w:rsid w:val="00AC5C1E"/>
    <w:rsid w:val="00AD1D9A"/>
    <w:rsid w:val="00AD2918"/>
    <w:rsid w:val="00AD30B3"/>
    <w:rsid w:val="00AD3252"/>
    <w:rsid w:val="00AD4F1F"/>
    <w:rsid w:val="00AD5DD9"/>
    <w:rsid w:val="00AE16D0"/>
    <w:rsid w:val="00AE36B9"/>
    <w:rsid w:val="00AE5C41"/>
    <w:rsid w:val="00AE62A7"/>
    <w:rsid w:val="00AF03AA"/>
    <w:rsid w:val="00AF1714"/>
    <w:rsid w:val="00AF2213"/>
    <w:rsid w:val="00B055AB"/>
    <w:rsid w:val="00B14D16"/>
    <w:rsid w:val="00B22657"/>
    <w:rsid w:val="00B26874"/>
    <w:rsid w:val="00B37D1D"/>
    <w:rsid w:val="00B42AE1"/>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391"/>
    <w:rsid w:val="00BB2664"/>
    <w:rsid w:val="00BB7623"/>
    <w:rsid w:val="00BC7B04"/>
    <w:rsid w:val="00BE0ADF"/>
    <w:rsid w:val="00BE4648"/>
    <w:rsid w:val="00BE5891"/>
    <w:rsid w:val="00BE6D1F"/>
    <w:rsid w:val="00BF0BC5"/>
    <w:rsid w:val="00BF72F5"/>
    <w:rsid w:val="00BF7EA7"/>
    <w:rsid w:val="00C02D33"/>
    <w:rsid w:val="00C03056"/>
    <w:rsid w:val="00C032CC"/>
    <w:rsid w:val="00C04213"/>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070D9"/>
    <w:rsid w:val="00D10563"/>
    <w:rsid w:val="00D12AA5"/>
    <w:rsid w:val="00D20F08"/>
    <w:rsid w:val="00D248C8"/>
    <w:rsid w:val="00D25506"/>
    <w:rsid w:val="00D27584"/>
    <w:rsid w:val="00D27822"/>
    <w:rsid w:val="00D3405C"/>
    <w:rsid w:val="00D43942"/>
    <w:rsid w:val="00D564AA"/>
    <w:rsid w:val="00D5759D"/>
    <w:rsid w:val="00D57E3C"/>
    <w:rsid w:val="00D764F7"/>
    <w:rsid w:val="00D91853"/>
    <w:rsid w:val="00DA1C36"/>
    <w:rsid w:val="00DA3DC5"/>
    <w:rsid w:val="00DB0206"/>
    <w:rsid w:val="00DB1ACB"/>
    <w:rsid w:val="00DB2A5B"/>
    <w:rsid w:val="00DB351A"/>
    <w:rsid w:val="00DB49E6"/>
    <w:rsid w:val="00DC2E13"/>
    <w:rsid w:val="00DC4ECD"/>
    <w:rsid w:val="00DD1ECB"/>
    <w:rsid w:val="00DD7C9E"/>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0B5A"/>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C799B"/>
    <w:rsid w:val="00EE2B1A"/>
    <w:rsid w:val="00EF0F6A"/>
    <w:rsid w:val="00EF5DFB"/>
    <w:rsid w:val="00EF5F84"/>
    <w:rsid w:val="00F03408"/>
    <w:rsid w:val="00F075A1"/>
    <w:rsid w:val="00F12E3E"/>
    <w:rsid w:val="00F15264"/>
    <w:rsid w:val="00F2055F"/>
    <w:rsid w:val="00F22194"/>
    <w:rsid w:val="00F30C75"/>
    <w:rsid w:val="00F42010"/>
    <w:rsid w:val="00F457A4"/>
    <w:rsid w:val="00F50A8A"/>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A3ED5"/>
    <w:rsid w:val="00FB48B6"/>
    <w:rsid w:val="00FC2571"/>
    <w:rsid w:val="00FC2E10"/>
    <w:rsid w:val="00FC54DC"/>
    <w:rsid w:val="00FC783C"/>
    <w:rsid w:val="00FE476C"/>
    <w:rsid w:val="00FE74D7"/>
    <w:rsid w:val="00FF071F"/>
    <w:rsid w:val="00FF0A41"/>
    <w:rsid w:val="00FF2934"/>
    <w:rsid w:val="00FF4EC0"/>
    <w:rsid w:val="011522BF"/>
    <w:rsid w:val="05C614B0"/>
    <w:rsid w:val="08620127"/>
    <w:rsid w:val="118655CA"/>
    <w:rsid w:val="157D1A9E"/>
    <w:rsid w:val="1CEE46F1"/>
    <w:rsid w:val="20C70BF3"/>
    <w:rsid w:val="263122B6"/>
    <w:rsid w:val="2B4E6DDE"/>
    <w:rsid w:val="32A11C70"/>
    <w:rsid w:val="33A0386D"/>
    <w:rsid w:val="4056719A"/>
    <w:rsid w:val="42BF5214"/>
    <w:rsid w:val="4719384D"/>
    <w:rsid w:val="4C3811AC"/>
    <w:rsid w:val="4CD7384D"/>
    <w:rsid w:val="5074128E"/>
    <w:rsid w:val="54D95339"/>
    <w:rsid w:val="68457FA1"/>
    <w:rsid w:val="68C72EE3"/>
    <w:rsid w:val="768155BE"/>
    <w:rsid w:val="77FA5DB0"/>
    <w:rsid w:val="7A8945FD"/>
    <w:rsid w:val="7D29549B"/>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058D7B-FCD0-47C4-8017-E12212045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qFormat="1"/>
    <w:lsdException w:name="header" w:locked="1" w:unhideWhenUsed="1" w:qFormat="1"/>
    <w:lsdException w:name="footer" w:locked="1"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qFormat="1"/>
    <w:lsdException w:name="annotation reference" w:locked="1" w:semiHidden="1" w:uiPriority="0" w:qFormat="1"/>
    <w:lsdException w:name="line number" w:locked="1" w:semiHidden="1" w:unhideWhenUsed="1"/>
    <w:lsdException w:name="page number" w:locked="1" w:uiPriority="0"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59" w:qFormat="1"/>
    <w:lsdException w:name="Table Theme" w:locked="1" w:semiHidden="1" w:unhideWhenUsed="1"/>
    <w:lsdException w:name="Placeholder Text" w:locked="1"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72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locked/>
    <w:rsid w:val="006D272C"/>
    <w:pPr>
      <w:spacing w:after="0" w:line="240" w:lineRule="auto"/>
    </w:pPr>
    <w:rPr>
      <w:rFonts w:ascii="Tahoma" w:hAnsi="Tahoma" w:cs="Tahoma"/>
      <w:sz w:val="16"/>
      <w:szCs w:val="16"/>
    </w:rPr>
  </w:style>
  <w:style w:type="character" w:styleId="CommentReference">
    <w:name w:val="annotation reference"/>
    <w:basedOn w:val="DefaultParagraphFont"/>
    <w:semiHidden/>
    <w:qFormat/>
    <w:locked/>
    <w:rsid w:val="006D272C"/>
    <w:rPr>
      <w:sz w:val="16"/>
      <w:szCs w:val="16"/>
    </w:rPr>
  </w:style>
  <w:style w:type="paragraph" w:styleId="CommentText">
    <w:name w:val="annotation text"/>
    <w:basedOn w:val="Normal"/>
    <w:semiHidden/>
    <w:qFormat/>
    <w:locked/>
    <w:rsid w:val="006D272C"/>
    <w:rPr>
      <w:sz w:val="20"/>
      <w:szCs w:val="20"/>
    </w:rPr>
  </w:style>
  <w:style w:type="paragraph" w:styleId="CommentSubject">
    <w:name w:val="annotation subject"/>
    <w:basedOn w:val="CommentText"/>
    <w:next w:val="CommentText"/>
    <w:semiHidden/>
    <w:qFormat/>
    <w:locked/>
    <w:rsid w:val="006D272C"/>
    <w:rPr>
      <w:b/>
      <w:bCs/>
    </w:rPr>
  </w:style>
  <w:style w:type="paragraph" w:styleId="Footer">
    <w:name w:val="footer"/>
    <w:basedOn w:val="Normal"/>
    <w:link w:val="FooterChar"/>
    <w:uiPriority w:val="99"/>
    <w:unhideWhenUsed/>
    <w:qFormat/>
    <w:locked/>
    <w:rsid w:val="006D272C"/>
    <w:pPr>
      <w:tabs>
        <w:tab w:val="center" w:pos="4536"/>
        <w:tab w:val="right" w:pos="9072"/>
      </w:tabs>
      <w:spacing w:after="0" w:line="240" w:lineRule="auto"/>
    </w:pPr>
  </w:style>
  <w:style w:type="character" w:styleId="FootnoteReference">
    <w:name w:val="footnote reference"/>
    <w:basedOn w:val="DefaultParagraphFont"/>
    <w:semiHidden/>
    <w:qFormat/>
    <w:locked/>
    <w:rsid w:val="006D272C"/>
    <w:rPr>
      <w:vertAlign w:val="superscript"/>
    </w:rPr>
  </w:style>
  <w:style w:type="paragraph" w:styleId="FootnoteText">
    <w:name w:val="footnote text"/>
    <w:basedOn w:val="Normal"/>
    <w:semiHidden/>
    <w:locked/>
    <w:rsid w:val="006D272C"/>
    <w:rPr>
      <w:sz w:val="20"/>
      <w:szCs w:val="20"/>
    </w:rPr>
  </w:style>
  <w:style w:type="paragraph" w:styleId="Header">
    <w:name w:val="header"/>
    <w:basedOn w:val="Normal"/>
    <w:link w:val="HeaderChar"/>
    <w:uiPriority w:val="99"/>
    <w:unhideWhenUsed/>
    <w:qFormat/>
    <w:locked/>
    <w:rsid w:val="006D272C"/>
    <w:pPr>
      <w:tabs>
        <w:tab w:val="center" w:pos="4536"/>
        <w:tab w:val="right" w:pos="9072"/>
      </w:tabs>
      <w:spacing w:after="0" w:line="240" w:lineRule="auto"/>
    </w:pPr>
  </w:style>
  <w:style w:type="character" w:styleId="Hyperlink">
    <w:name w:val="Hyperlink"/>
    <w:basedOn w:val="DefaultParagraphFont"/>
    <w:uiPriority w:val="99"/>
    <w:unhideWhenUsed/>
    <w:qFormat/>
    <w:locked/>
    <w:rsid w:val="006D272C"/>
    <w:rPr>
      <w:color w:val="0000FF"/>
      <w:u w:val="single"/>
    </w:rPr>
  </w:style>
  <w:style w:type="character" w:styleId="PageNumber">
    <w:name w:val="page number"/>
    <w:basedOn w:val="DefaultParagraphFont"/>
    <w:qFormat/>
    <w:locked/>
    <w:rsid w:val="006D272C"/>
  </w:style>
  <w:style w:type="paragraph" w:styleId="PlainText">
    <w:name w:val="Plain Text"/>
    <w:basedOn w:val="Normal"/>
    <w:link w:val="PlainTextChar"/>
    <w:uiPriority w:val="99"/>
    <w:unhideWhenUsed/>
    <w:locked/>
    <w:rsid w:val="006D272C"/>
    <w:pPr>
      <w:spacing w:after="0" w:line="240" w:lineRule="auto"/>
    </w:pPr>
    <w:rPr>
      <w:rFonts w:ascii="Consolas" w:hAnsi="Consolas"/>
      <w:sz w:val="21"/>
      <w:szCs w:val="21"/>
    </w:rPr>
  </w:style>
  <w:style w:type="character" w:styleId="Strong">
    <w:name w:val="Strong"/>
    <w:basedOn w:val="DefaultParagraphFont"/>
    <w:uiPriority w:val="22"/>
    <w:qFormat/>
    <w:locked/>
    <w:rsid w:val="006D272C"/>
    <w:rPr>
      <w:b/>
      <w:bCs/>
    </w:rPr>
  </w:style>
  <w:style w:type="table" w:styleId="TableGrid">
    <w:name w:val="Table Grid"/>
    <w:basedOn w:val="TableNormal"/>
    <w:uiPriority w:val="59"/>
    <w:qFormat/>
    <w:locked/>
    <w:rsid w:val="006D2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sid w:val="006D272C"/>
    <w:rPr>
      <w:rFonts w:ascii="Tahoma" w:hAnsi="Tahoma" w:cs="Tahoma"/>
      <w:sz w:val="16"/>
      <w:szCs w:val="16"/>
    </w:rPr>
  </w:style>
  <w:style w:type="paragraph" w:styleId="NoSpacing">
    <w:name w:val="No Spacing"/>
    <w:uiPriority w:val="1"/>
    <w:qFormat/>
    <w:rsid w:val="006D272C"/>
    <w:rPr>
      <w:sz w:val="22"/>
      <w:szCs w:val="22"/>
      <w:lang w:eastAsia="en-US"/>
    </w:rPr>
  </w:style>
  <w:style w:type="character" w:styleId="PlaceholderText">
    <w:name w:val="Placeholder Text"/>
    <w:basedOn w:val="DefaultParagraphFont"/>
    <w:uiPriority w:val="99"/>
    <w:semiHidden/>
    <w:qFormat/>
    <w:locked/>
    <w:rsid w:val="006D272C"/>
    <w:rPr>
      <w:color w:val="808080"/>
    </w:rPr>
  </w:style>
  <w:style w:type="paragraph" w:styleId="ListParagraph">
    <w:name w:val="List Paragraph"/>
    <w:basedOn w:val="Normal"/>
    <w:uiPriority w:val="34"/>
    <w:qFormat/>
    <w:locked/>
    <w:rsid w:val="006D272C"/>
    <w:pPr>
      <w:ind w:left="720"/>
      <w:contextualSpacing/>
    </w:pPr>
  </w:style>
  <w:style w:type="character" w:customStyle="1" w:styleId="HeaderChar">
    <w:name w:val="Header Char"/>
    <w:basedOn w:val="DefaultParagraphFont"/>
    <w:link w:val="Header"/>
    <w:uiPriority w:val="99"/>
    <w:qFormat/>
    <w:rsid w:val="006D272C"/>
  </w:style>
  <w:style w:type="character" w:customStyle="1" w:styleId="FooterChar">
    <w:name w:val="Footer Char"/>
    <w:basedOn w:val="DefaultParagraphFont"/>
    <w:link w:val="Footer"/>
    <w:uiPriority w:val="99"/>
    <w:qFormat/>
    <w:rsid w:val="006D272C"/>
    <w:rPr>
      <w:sz w:val="22"/>
      <w:szCs w:val="22"/>
      <w:lang w:eastAsia="en-US"/>
    </w:rPr>
  </w:style>
  <w:style w:type="paragraph" w:customStyle="1" w:styleId="Style">
    <w:name w:val="Style"/>
    <w:qFormat/>
    <w:rsid w:val="006D272C"/>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qFormat/>
    <w:rsid w:val="006D272C"/>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qFormat/>
    <w:rsid w:val="006D272C"/>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qFormat/>
    <w:rsid w:val="006D272C"/>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qFormat/>
    <w:rsid w:val="006D272C"/>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qFormat/>
    <w:rsid w:val="006D272C"/>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7EDB2-BAE7-4928-B29D-91994297F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4</cp:revision>
  <cp:lastPrinted>2024-03-19T08:24:00Z</cp:lastPrinted>
  <dcterms:created xsi:type="dcterms:W3CDTF">2026-03-06T08:10:00Z</dcterms:created>
  <dcterms:modified xsi:type="dcterms:W3CDTF">2026-03-11T11:43:00Z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41BE827C49614E40B57A0B5B4196BF4F</vt:lpwstr>
  </property>
</Properties>
</file>